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shd w:val="clear" w:color="auto" w:fill="FFFF00"/>
          <w:lang w:eastAsia="uk-UA"/>
        </w:rPr>
        <w:t>Умови доступності закладу для навчання осіб з особливими освітніми потребами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Згідно Закону України «Про освіту» (стаття 20, п.6), Постанови Кабінету Міністрів України від 15.08.2011 № 872 (зі змінами від 09.08.2017), будівлі, споруди і приміщення закладів освіти повинні відповідати вимогам доступності згідно з державними будівельними нормами і стандартами для осіб з особливими освітніми потребами. Згідно цим вимогам для осіб з особливими освітніми потребами:</w:t>
      </w:r>
    </w:p>
    <w:p w:rsidR="003B0EA5" w:rsidRPr="003B0EA5" w:rsidRDefault="003B0EA5" w:rsidP="000B4EA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для забезпечення доступності до закладу  вхід школи цокольного поверху обладнано пандусом.</w:t>
      </w:r>
    </w:p>
    <w:p w:rsidR="003B0EA5" w:rsidRPr="003B0EA5" w:rsidRDefault="003B0EA5" w:rsidP="000B4EA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забезпечено безпроблемне пересування по території школи;</w:t>
      </w:r>
    </w:p>
    <w:p w:rsidR="003B0EA5" w:rsidRPr="003B0EA5" w:rsidRDefault="003B0EA5" w:rsidP="000B4EA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proofErr w:type="spellStart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облаштовано</w:t>
      </w:r>
      <w:proofErr w:type="spellEnd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широкі двері, широкі коридори для проїзду інвалідним візком;</w:t>
      </w:r>
    </w:p>
    <w:p w:rsidR="003B0EA5" w:rsidRPr="003B0EA5" w:rsidRDefault="003B0EA5" w:rsidP="000B4EA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відсутність порогів.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         В 201</w:t>
      </w: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val="ru-RU" w:eastAsia="uk-UA"/>
        </w:rPr>
        <w:t>9</w:t>
      </w: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-20</w:t>
      </w: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val="ru-RU" w:eastAsia="uk-UA"/>
        </w:rPr>
        <w:t>20</w:t>
      </w: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навчальному році в школі навчається</w:t>
      </w:r>
      <w:r w:rsidRPr="003B0E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EAE" w:rsidRPr="000B4EA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3B0E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дітей з особливими освітніми потребами. Ці учні засвоюють програму за типовими навчальними планами, так як їх захворювання не вимагають особливих умов навчання. З метою створення психологічного комфорту їх перебування в школі: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- постійно відстежується емоційне благополуччя;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- здійснюються заходи щодо соціалізації;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- ведеться системний психолого-педагогічний супровід.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 Для дітей з особливими освітніми потребами, які в майбутньому можуть бути зараховані на навчання до школи, за потреби освітній процес буде організовано згідно листа МОН України від 10.01.2017 р. №1/9-2 «Про сучасні підходи до навчально-виховного процесу учнів з особливими освітніми потребами» та забезпечено </w:t>
      </w:r>
      <w:proofErr w:type="spellStart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корекційну</w:t>
      </w:r>
      <w:proofErr w:type="spellEnd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складову з вказаною кількістю годин </w:t>
      </w:r>
      <w:proofErr w:type="spellStart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корекційно-розвиткових</w:t>
      </w:r>
      <w:proofErr w:type="spellEnd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занять (наказ МОН від 23.04.2018 р. «Про </w:t>
      </w:r>
      <w:bookmarkStart w:id="0" w:name="_GoBack"/>
      <w:bookmarkEnd w:id="0"/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освіти» (зареєстровано в Міністерстві юстиції України 11.05.2018 р. № 582/32034) та з  урахуванням ПМПК.</w:t>
      </w:r>
    </w:p>
    <w:p w:rsidR="003B0EA5" w:rsidRPr="003B0EA5" w:rsidRDefault="003B0EA5" w:rsidP="000B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3B0EA5" w:rsidRPr="003B0EA5" w:rsidRDefault="003B0EA5" w:rsidP="003B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3B0EA5" w:rsidRPr="003B0EA5" w:rsidRDefault="003B0EA5" w:rsidP="003B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3B0EA5" w:rsidRPr="003B0EA5" w:rsidRDefault="003B0EA5" w:rsidP="003B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B0EA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Директор КЗО «СЗШ № 20» ДМР                          Л.І. Коваленко</w:t>
      </w:r>
    </w:p>
    <w:p w:rsidR="003265A3" w:rsidRDefault="003265A3"/>
    <w:sectPr w:rsidR="0032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94B"/>
    <w:multiLevelType w:val="multilevel"/>
    <w:tmpl w:val="A44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A5"/>
    <w:rsid w:val="000B4EAE"/>
    <w:rsid w:val="003265A3"/>
    <w:rsid w:val="003B0EA5"/>
    <w:rsid w:val="00B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2020-05-26T12:50:00Z</dcterms:created>
  <dcterms:modified xsi:type="dcterms:W3CDTF">2020-05-26T13:21:00Z</dcterms:modified>
</cp:coreProperties>
</file>